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EF3C7" w14:textId="77777777" w:rsidR="00AD6D5E" w:rsidRPr="00AD6D5E" w:rsidRDefault="00AD6D5E" w:rsidP="00D233BF">
      <w:pPr>
        <w:jc w:val="both"/>
        <w:rPr>
          <w:rFonts w:ascii="Arial" w:hAnsi="Arial" w:cs="Arial"/>
          <w:color w:val="000000"/>
          <w:sz w:val="22"/>
          <w:szCs w:val="22"/>
        </w:rPr>
      </w:pPr>
      <w:r w:rsidRPr="00AD6D5E">
        <w:rPr>
          <w:rFonts w:ascii="Arial" w:hAnsi="Arial" w:cs="Arial"/>
          <w:color w:val="000000"/>
          <w:sz w:val="22"/>
          <w:szCs w:val="22"/>
        </w:rPr>
        <w:t>A partir de la linea base establecida siguiendo los lineamientos del Paso 5. Relacionado con el Diagnóstico, la Organización debe definir y documentar su nivel de pérdida clasificando sus siniestros viales con miras a proyectar estadísticamente la mejora y/o reducción de los mismos, según la metodología de la Pirámide de la Seguridad Vial (Hyden, 1987).</w:t>
      </w:r>
    </w:p>
    <w:p w14:paraId="051EF3C8"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t>El nivel de pérdida es la representación de la punta de la Pirámide de la Seguridad Vial, adicionando variables de pérdida que son relevantes para las organizaciones y permite analizar los siniestros viales según su severidad; los niveles de la pirámide muestran que para eliminar los siniestros viales más graves se deben prevenir los siniestros leves. La pirámide contiene los siguientes niveles: los siniestros con muertos, los siniestros con Lesionados graves, los siniestros con Lesionados leves, los siniestros con solo daños materiales, cuasi colisiones, conflictos leves, conflictos potenciales y eventos normales. Tal como se muestra en la ilustración 10.</w:t>
      </w:r>
    </w:p>
    <w:p w14:paraId="4B18119A" w14:textId="77777777" w:rsidR="00D233BF" w:rsidRPr="00AD6D5E" w:rsidRDefault="00D233BF" w:rsidP="00D233BF">
      <w:pPr>
        <w:jc w:val="both"/>
        <w:rPr>
          <w:rFonts w:ascii="Arial" w:hAnsi="Arial" w:cs="Arial"/>
          <w:color w:val="000000"/>
          <w:sz w:val="22"/>
          <w:szCs w:val="22"/>
        </w:rPr>
      </w:pPr>
    </w:p>
    <w:p w14:paraId="051EF3C9" w14:textId="77777777" w:rsidR="00AD6D5E" w:rsidRPr="00D233BF" w:rsidRDefault="00AD6D5E" w:rsidP="00D233BF">
      <w:pPr>
        <w:jc w:val="center"/>
        <w:rPr>
          <w:rFonts w:ascii="Arial" w:hAnsi="Arial" w:cs="Arial"/>
          <w:color w:val="000000"/>
          <w:sz w:val="18"/>
          <w:szCs w:val="18"/>
        </w:rPr>
      </w:pPr>
      <w:r w:rsidRPr="00D233BF">
        <w:rPr>
          <w:rFonts w:ascii="Arial" w:hAnsi="Arial" w:cs="Arial"/>
          <w:b/>
          <w:bCs/>
          <w:color w:val="000000"/>
          <w:sz w:val="18"/>
          <w:szCs w:val="18"/>
        </w:rPr>
        <w:t>Ilustración 10.</w:t>
      </w:r>
      <w:r w:rsidRPr="00D233BF">
        <w:rPr>
          <w:rFonts w:ascii="Arial" w:hAnsi="Arial" w:cs="Arial"/>
          <w:color w:val="000000"/>
          <w:sz w:val="18"/>
          <w:szCs w:val="18"/>
        </w:rPr>
        <w:t xml:space="preserve"> Ejemplo Pirámide de la Seguridad Vial</w:t>
      </w:r>
    </w:p>
    <w:p w14:paraId="051EF3CA" w14:textId="77777777" w:rsidR="00AD6D5E" w:rsidRPr="00AD6D5E" w:rsidRDefault="00AD6D5E" w:rsidP="00D233BF">
      <w:pPr>
        <w:jc w:val="center"/>
        <w:rPr>
          <w:rFonts w:ascii="Arial" w:hAnsi="Arial" w:cs="Arial"/>
          <w:color w:val="000000"/>
          <w:sz w:val="22"/>
          <w:szCs w:val="22"/>
        </w:rPr>
      </w:pPr>
      <w:r w:rsidRPr="00AD6D5E">
        <w:rPr>
          <w:rFonts w:ascii="Arial" w:hAnsi="Arial" w:cs="Arial"/>
          <w:color w:val="000000"/>
          <w:sz w:val="22"/>
          <w:szCs w:val="22"/>
          <w:lang w:eastAsia="es-CO"/>
        </w:rPr>
        <w:drawing>
          <wp:inline distT="0" distB="0" distL="0" distR="0" wp14:anchorId="051EF3DA" wp14:editId="051EF3DB">
            <wp:extent cx="3260725" cy="1984375"/>
            <wp:effectExtent l="0" t="0" r="0" b="0"/>
            <wp:docPr id="6" name="Imagen 6" descr="https://www.cancilleria.gov.co/sites/default/files/Normograma/graficas/resolucion_mintransporte_40595_2022_obj_1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www.cancilleria.gov.co/sites/default/files/Normograma/graficas/resolucion_mintransporte_40595_2022_obj_13.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60725" cy="1984375"/>
                    </a:xfrm>
                    <a:prstGeom prst="rect">
                      <a:avLst/>
                    </a:prstGeom>
                    <a:noFill/>
                    <a:ln>
                      <a:noFill/>
                    </a:ln>
                  </pic:spPr>
                </pic:pic>
              </a:graphicData>
            </a:graphic>
          </wp:inline>
        </w:drawing>
      </w:r>
    </w:p>
    <w:p w14:paraId="051EF3CB" w14:textId="77777777" w:rsidR="00AD6D5E" w:rsidRPr="00D233BF" w:rsidRDefault="00AD6D5E" w:rsidP="00D233BF">
      <w:pPr>
        <w:jc w:val="center"/>
        <w:rPr>
          <w:rFonts w:ascii="Arial" w:hAnsi="Arial" w:cs="Arial"/>
          <w:b/>
          <w:bCs/>
          <w:color w:val="000000"/>
          <w:sz w:val="22"/>
          <w:szCs w:val="22"/>
        </w:rPr>
      </w:pPr>
      <w:r w:rsidRPr="00D233BF">
        <w:rPr>
          <w:rFonts w:ascii="Arial" w:hAnsi="Arial" w:cs="Arial"/>
          <w:b/>
          <w:bCs/>
          <w:color w:val="000000"/>
          <w:sz w:val="22"/>
          <w:szCs w:val="22"/>
        </w:rPr>
        <w:t>Fuente. Pirámide de la Seguridad Vial (Hyden, 1987).</w:t>
      </w:r>
    </w:p>
    <w:p w14:paraId="3DBB4B13" w14:textId="77777777" w:rsidR="00D233BF" w:rsidRPr="00AD6D5E" w:rsidRDefault="00D233BF" w:rsidP="00D233BF">
      <w:pPr>
        <w:rPr>
          <w:rFonts w:ascii="Arial" w:hAnsi="Arial" w:cs="Arial"/>
          <w:color w:val="000000"/>
          <w:sz w:val="22"/>
          <w:szCs w:val="22"/>
        </w:rPr>
      </w:pPr>
    </w:p>
    <w:p w14:paraId="051EF3CC"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t>Luego, con base en la Pirámide de la Seguridad Vial, la organización construye e implementa una Matriz de Nivel de Pérdida, la cual depende de las variables que son más relevantes para la organización y que permitan mantener en el tiempo, estadísticas según los siniestros viales. En la Tabla 11. Ejemplo Matriz de Nivel de Pérdida se muestra un ejemplo para la definición del nivel de perdida:</w:t>
      </w:r>
    </w:p>
    <w:p w14:paraId="6D951B73" w14:textId="77777777" w:rsidR="00D233BF" w:rsidRPr="00AD6D5E" w:rsidRDefault="00D233BF" w:rsidP="00D233BF">
      <w:pPr>
        <w:jc w:val="both"/>
        <w:rPr>
          <w:rFonts w:ascii="Arial" w:hAnsi="Arial" w:cs="Arial"/>
          <w:color w:val="000000"/>
          <w:sz w:val="22"/>
          <w:szCs w:val="22"/>
        </w:rPr>
      </w:pPr>
    </w:p>
    <w:p w14:paraId="6C7D0C1C" w14:textId="50F8611C" w:rsidR="00D233BF" w:rsidRPr="00D233BF" w:rsidRDefault="00AD6D5E" w:rsidP="00D233BF">
      <w:pPr>
        <w:jc w:val="center"/>
        <w:rPr>
          <w:rFonts w:ascii="Arial" w:hAnsi="Arial" w:cs="Arial"/>
          <w:color w:val="000000"/>
          <w:sz w:val="18"/>
          <w:szCs w:val="18"/>
        </w:rPr>
      </w:pPr>
      <w:r w:rsidRPr="00D233BF">
        <w:rPr>
          <w:rFonts w:ascii="Arial" w:hAnsi="Arial" w:cs="Arial"/>
          <w:b/>
          <w:bCs/>
          <w:color w:val="000000"/>
          <w:sz w:val="18"/>
          <w:szCs w:val="18"/>
        </w:rPr>
        <w:t>Tabla 11.</w:t>
      </w:r>
      <w:r w:rsidRPr="00D233BF">
        <w:rPr>
          <w:rFonts w:ascii="Arial" w:hAnsi="Arial" w:cs="Arial"/>
          <w:color w:val="000000"/>
          <w:sz w:val="18"/>
          <w:szCs w:val="18"/>
        </w:rPr>
        <w:t xml:space="preserve"> Ejemplo Matriz de Nivel de Pérdida</w:t>
      </w:r>
    </w:p>
    <w:p w14:paraId="051EF3CE" w14:textId="77777777" w:rsidR="00AD6D5E" w:rsidRPr="00D233BF" w:rsidRDefault="00AD6D5E" w:rsidP="00D233BF">
      <w:pPr>
        <w:jc w:val="center"/>
        <w:rPr>
          <w:rFonts w:ascii="Arial" w:hAnsi="Arial" w:cs="Arial"/>
          <w:b/>
          <w:bCs/>
          <w:color w:val="000000"/>
          <w:sz w:val="22"/>
          <w:szCs w:val="22"/>
        </w:rPr>
      </w:pPr>
      <w:r w:rsidRPr="00D233BF">
        <w:rPr>
          <w:rFonts w:ascii="Arial" w:hAnsi="Arial" w:cs="Arial"/>
          <w:b/>
          <w:bCs/>
          <w:color w:val="000000"/>
          <w:sz w:val="22"/>
          <w:szCs w:val="22"/>
          <w:lang w:eastAsia="es-CO"/>
        </w:rPr>
        <w:drawing>
          <wp:inline distT="0" distB="0" distL="0" distR="0" wp14:anchorId="051EF3DC" wp14:editId="051EF3DD">
            <wp:extent cx="4416425" cy="1362710"/>
            <wp:effectExtent l="0" t="0" r="3175" b="8890"/>
            <wp:docPr id="5" name="Imagen 5" descr="https://www.cancilleria.gov.co/sites/default/files/Normograma/graficas/resolucion_mintransporte_40595_2022_obj_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www.cancilleria.gov.co/sites/default/files/Normograma/graficas/resolucion_mintransporte_40595_2022_obj_14.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16425" cy="1362710"/>
                    </a:xfrm>
                    <a:prstGeom prst="rect">
                      <a:avLst/>
                    </a:prstGeom>
                    <a:noFill/>
                    <a:ln>
                      <a:noFill/>
                    </a:ln>
                  </pic:spPr>
                </pic:pic>
              </a:graphicData>
            </a:graphic>
          </wp:inline>
        </w:drawing>
      </w:r>
    </w:p>
    <w:p w14:paraId="051EF3CF" w14:textId="77777777" w:rsidR="00AD6D5E" w:rsidRDefault="00AD6D5E" w:rsidP="00D233BF">
      <w:pPr>
        <w:jc w:val="center"/>
        <w:rPr>
          <w:rFonts w:ascii="Arial" w:hAnsi="Arial" w:cs="Arial"/>
          <w:b/>
          <w:bCs/>
          <w:color w:val="000000"/>
          <w:sz w:val="22"/>
          <w:szCs w:val="22"/>
        </w:rPr>
      </w:pPr>
      <w:r w:rsidRPr="00D233BF">
        <w:rPr>
          <w:rFonts w:ascii="Arial" w:hAnsi="Arial" w:cs="Arial"/>
          <w:b/>
          <w:bCs/>
          <w:color w:val="000000"/>
          <w:sz w:val="22"/>
          <w:szCs w:val="22"/>
        </w:rPr>
        <w:t>Fuente. Elaboración propia a partir de la Pirámide de la Seguridad Vial (Hyden, 1987).</w:t>
      </w:r>
    </w:p>
    <w:p w14:paraId="7287FE21" w14:textId="77777777" w:rsidR="00D233BF" w:rsidRPr="00D233BF" w:rsidRDefault="00D233BF" w:rsidP="00D233BF">
      <w:pPr>
        <w:jc w:val="center"/>
        <w:rPr>
          <w:rFonts w:ascii="Arial" w:hAnsi="Arial" w:cs="Arial"/>
          <w:b/>
          <w:bCs/>
          <w:color w:val="000000"/>
          <w:sz w:val="22"/>
          <w:szCs w:val="22"/>
        </w:rPr>
      </w:pPr>
    </w:p>
    <w:p w14:paraId="051EF3D0"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lastRenderedPageBreak/>
        <w:t>Posteriormente, si se tiene información disponible, se clasifican los datos históricos de los siniestros viales con base en el nivel de pérdida (preferiblemente de los últimos cinco años), luego se establece la tendencia de los siniestros viales y se define su límite máximo tolerable por la organización.</w:t>
      </w:r>
    </w:p>
    <w:p w14:paraId="6CE34360" w14:textId="77777777" w:rsidR="00D233BF" w:rsidRPr="00AD6D5E" w:rsidRDefault="00D233BF" w:rsidP="00D233BF">
      <w:pPr>
        <w:jc w:val="both"/>
        <w:rPr>
          <w:rFonts w:ascii="Arial" w:hAnsi="Arial" w:cs="Arial"/>
          <w:color w:val="000000"/>
          <w:sz w:val="22"/>
          <w:szCs w:val="22"/>
        </w:rPr>
      </w:pPr>
    </w:p>
    <w:p w14:paraId="051EF3D1" w14:textId="77777777" w:rsidR="00AD6D5E" w:rsidRPr="00AD6D5E" w:rsidRDefault="00AD6D5E" w:rsidP="00D233BF">
      <w:pPr>
        <w:jc w:val="both"/>
        <w:rPr>
          <w:rFonts w:ascii="Arial" w:hAnsi="Arial" w:cs="Arial"/>
          <w:color w:val="000000"/>
          <w:sz w:val="22"/>
          <w:szCs w:val="22"/>
        </w:rPr>
      </w:pPr>
      <w:r w:rsidRPr="00AD6D5E">
        <w:rPr>
          <w:rFonts w:ascii="Arial" w:hAnsi="Arial" w:cs="Arial"/>
          <w:color w:val="000000"/>
          <w:sz w:val="22"/>
          <w:szCs w:val="22"/>
        </w:rPr>
        <w:t>En caso de que la organización no cuente con datos históricos de sus siniestros viales, la clasificación del nivel de pérdida se debe empezar a construir a partir del diseño e implementación del PESV.</w:t>
      </w:r>
    </w:p>
    <w:p w14:paraId="051EF3D2"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t>Finalmente, se realiza una proyección estadística con base en los siniestros viales del último año. la cual debe ser realista, e implementar la visión de cero siniestros viales.</w:t>
      </w:r>
    </w:p>
    <w:p w14:paraId="4517AB91" w14:textId="77777777" w:rsidR="00D233BF" w:rsidRPr="00AD6D5E" w:rsidRDefault="00D233BF" w:rsidP="00D233BF">
      <w:pPr>
        <w:jc w:val="both"/>
        <w:rPr>
          <w:rFonts w:ascii="Arial" w:hAnsi="Arial" w:cs="Arial"/>
          <w:color w:val="000000"/>
          <w:sz w:val="22"/>
          <w:szCs w:val="22"/>
        </w:rPr>
      </w:pPr>
    </w:p>
    <w:p w14:paraId="051EF3D3"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t>La organización debe documentar el registro estadístico de los siniestros viales, diferenciando los siniestros viales de acuerdo con la gravedad del evento según el nivel de pérdida y separando los análisis estadísticos de los desplazamientos laborales de los desplazamientos cotidianos/ no laborales: luego debe analizar este registro y establecer las conclusiones del análisis. lo cual será el punto de partida del Paso 9. Plan anual de trabajo (Aplica para todos los niveles) y del Paso 10. Competencia y plan anual de formación (Aplica para todos los niveles).</w:t>
      </w:r>
    </w:p>
    <w:p w14:paraId="6657424E" w14:textId="77777777" w:rsidR="00D233BF" w:rsidRPr="00AD6D5E" w:rsidRDefault="00D233BF" w:rsidP="00D233BF">
      <w:pPr>
        <w:jc w:val="both"/>
        <w:rPr>
          <w:rFonts w:ascii="Arial" w:hAnsi="Arial" w:cs="Arial"/>
          <w:color w:val="000000"/>
          <w:sz w:val="22"/>
          <w:szCs w:val="22"/>
        </w:rPr>
      </w:pPr>
    </w:p>
    <w:p w14:paraId="051EF3D4"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t>En este paso, el CSV analiza los resultados de la siniestralidad vial, las tendencias incluyendo el análisis de correlación espacial y temporal, las causas inmediatas y causas raíz de los siniestros viales de la organización y de contratistas, con el objetivo de que la organización focalice los recursos de la seguridad vial en los factores principales que contribuyen en los siniestros viales y que están bajo el control de la organización.</w:t>
      </w:r>
    </w:p>
    <w:p w14:paraId="1DECCA8B" w14:textId="77777777" w:rsidR="00D233BF" w:rsidRPr="00AD6D5E" w:rsidRDefault="00D233BF" w:rsidP="00D233BF">
      <w:pPr>
        <w:jc w:val="both"/>
        <w:rPr>
          <w:rFonts w:ascii="Arial" w:hAnsi="Arial" w:cs="Arial"/>
          <w:color w:val="000000"/>
          <w:sz w:val="22"/>
          <w:szCs w:val="22"/>
        </w:rPr>
      </w:pPr>
    </w:p>
    <w:p w14:paraId="051EF3D5" w14:textId="77777777" w:rsidR="00AD6D5E" w:rsidRDefault="00AD6D5E" w:rsidP="00D233BF">
      <w:pPr>
        <w:jc w:val="both"/>
        <w:rPr>
          <w:rFonts w:ascii="Arial" w:hAnsi="Arial" w:cs="Arial"/>
          <w:color w:val="000000"/>
          <w:sz w:val="22"/>
          <w:szCs w:val="22"/>
        </w:rPr>
      </w:pPr>
      <w:r w:rsidRPr="00AD6D5E">
        <w:rPr>
          <w:rFonts w:ascii="Arial" w:hAnsi="Arial" w:cs="Arial"/>
          <w:color w:val="000000"/>
          <w:sz w:val="22"/>
          <w:szCs w:val="22"/>
        </w:rPr>
        <w:t>En la siguiente imagen se muestra un ejemplo del tablero de control para realizar el análisis de los siniestros viales y las acciones del PESV.</w:t>
      </w:r>
    </w:p>
    <w:p w14:paraId="7B36B06C" w14:textId="77777777" w:rsidR="00D233BF" w:rsidRPr="00D233BF" w:rsidRDefault="00D233BF" w:rsidP="00D233BF">
      <w:pPr>
        <w:jc w:val="both"/>
        <w:rPr>
          <w:rFonts w:ascii="Arial" w:hAnsi="Arial" w:cs="Arial"/>
          <w:b/>
          <w:bCs/>
          <w:color w:val="000000"/>
          <w:sz w:val="22"/>
          <w:szCs w:val="22"/>
        </w:rPr>
      </w:pPr>
    </w:p>
    <w:p w14:paraId="051EF3D6" w14:textId="77777777" w:rsidR="00AD6D5E" w:rsidRPr="00D233BF" w:rsidRDefault="00AD6D5E" w:rsidP="00D233BF">
      <w:pPr>
        <w:jc w:val="center"/>
        <w:rPr>
          <w:rFonts w:ascii="Arial" w:hAnsi="Arial" w:cs="Arial"/>
          <w:color w:val="000000"/>
          <w:sz w:val="18"/>
          <w:szCs w:val="18"/>
        </w:rPr>
      </w:pPr>
      <w:r w:rsidRPr="00D233BF">
        <w:rPr>
          <w:rFonts w:ascii="Arial" w:hAnsi="Arial" w:cs="Arial"/>
          <w:b/>
          <w:bCs/>
          <w:color w:val="000000"/>
          <w:sz w:val="18"/>
          <w:szCs w:val="18"/>
        </w:rPr>
        <w:t>Ilustración 11</w:t>
      </w:r>
      <w:r w:rsidRPr="00D233BF">
        <w:rPr>
          <w:rFonts w:ascii="Arial" w:hAnsi="Arial" w:cs="Arial"/>
          <w:color w:val="000000"/>
          <w:sz w:val="18"/>
          <w:szCs w:val="18"/>
        </w:rPr>
        <w:t>. Ejemplo Análisis de Indicadores de Seguridad Vial</w:t>
      </w:r>
    </w:p>
    <w:p w14:paraId="051EF3D7" w14:textId="77777777" w:rsidR="00AD6D5E" w:rsidRPr="00AD6D5E" w:rsidRDefault="00AD6D5E" w:rsidP="00D233BF">
      <w:pPr>
        <w:jc w:val="center"/>
        <w:rPr>
          <w:rFonts w:ascii="Arial" w:hAnsi="Arial" w:cs="Arial"/>
          <w:color w:val="000000"/>
          <w:sz w:val="22"/>
          <w:szCs w:val="22"/>
        </w:rPr>
      </w:pPr>
      <w:r w:rsidRPr="00AD6D5E">
        <w:rPr>
          <w:rFonts w:ascii="Arial" w:hAnsi="Arial" w:cs="Arial"/>
          <w:color w:val="000000"/>
          <w:sz w:val="22"/>
          <w:szCs w:val="22"/>
          <w:lang w:eastAsia="es-CO"/>
        </w:rPr>
        <w:drawing>
          <wp:inline distT="0" distB="0" distL="0" distR="0" wp14:anchorId="051EF3DE" wp14:editId="051EF3DF">
            <wp:extent cx="4434205" cy="1837690"/>
            <wp:effectExtent l="0" t="0" r="4445" b="0"/>
            <wp:docPr id="4" name="Imagen 4" descr="https://www.cancilleria.gov.co/sites/default/files/Normograma/graficas/resolucion_mintransporte_40595_2022_obj_1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cancilleria.gov.co/sites/default/files/Normograma/graficas/resolucion_mintransporte_40595_2022_obj_15.gi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34205" cy="1837690"/>
                    </a:xfrm>
                    <a:prstGeom prst="rect">
                      <a:avLst/>
                    </a:prstGeom>
                    <a:noFill/>
                    <a:ln>
                      <a:noFill/>
                    </a:ln>
                  </pic:spPr>
                </pic:pic>
              </a:graphicData>
            </a:graphic>
          </wp:inline>
        </w:drawing>
      </w:r>
    </w:p>
    <w:p w14:paraId="051EF3D8" w14:textId="77777777" w:rsidR="00AD6D5E" w:rsidRPr="00D233BF" w:rsidRDefault="00AD6D5E" w:rsidP="00D233BF">
      <w:pPr>
        <w:jc w:val="center"/>
        <w:rPr>
          <w:rFonts w:ascii="Arial" w:hAnsi="Arial" w:cs="Arial"/>
          <w:b/>
          <w:bCs/>
          <w:color w:val="000000"/>
          <w:sz w:val="22"/>
          <w:szCs w:val="22"/>
        </w:rPr>
      </w:pPr>
      <w:r w:rsidRPr="00D233BF">
        <w:rPr>
          <w:rFonts w:ascii="Arial" w:hAnsi="Arial" w:cs="Arial"/>
          <w:b/>
          <w:bCs/>
          <w:color w:val="000000"/>
          <w:sz w:val="22"/>
          <w:szCs w:val="22"/>
        </w:rPr>
        <w:t>Fuente: Elaboracion propia</w:t>
      </w:r>
    </w:p>
    <w:p w14:paraId="051EF3D9" w14:textId="77777777" w:rsidR="00522FB7" w:rsidRDefault="00522FB7">
      <w:pPr>
        <w:rPr>
          <w:sz w:val="22"/>
          <w:szCs w:val="22"/>
        </w:rPr>
      </w:pPr>
    </w:p>
    <w:p w14:paraId="2B742F20" w14:textId="77777777" w:rsidR="00862176" w:rsidRDefault="00862176" w:rsidP="00862176">
      <w:pPr>
        <w:widowControl w:val="0"/>
        <w:numPr>
          <w:ilvl w:val="0"/>
          <w:numId w:val="1"/>
        </w:numPr>
        <w:jc w:val="both"/>
        <w:outlineLvl w:val="0"/>
        <w:rPr>
          <w:rFonts w:ascii="Arial" w:eastAsia="Arial" w:hAnsi="Arial" w:cs="Arial"/>
          <w:b/>
          <w:bCs/>
        </w:rPr>
      </w:pPr>
      <w:r w:rsidRPr="000A536D">
        <w:rPr>
          <w:rFonts w:ascii="Arial" w:eastAsia="Arial" w:hAnsi="Arial" w:cs="Arial"/>
          <w:b/>
          <w:bCs/>
        </w:rPr>
        <w:t xml:space="preserve">CONTROL DE CAMBIOS </w:t>
      </w:r>
    </w:p>
    <w:p w14:paraId="2340AD9A" w14:textId="77777777" w:rsidR="00862176" w:rsidRPr="00471593" w:rsidRDefault="00862176" w:rsidP="00862176">
      <w:pPr>
        <w:rPr>
          <w:rFonts w:ascii="Arial" w:eastAsia="Arial" w:hAnsi="Arial" w:cs="Arial"/>
          <w:b/>
          <w:bCs/>
        </w:rPr>
      </w:pPr>
    </w:p>
    <w:tbl>
      <w:tblPr>
        <w:tblpPr w:leftFromText="141" w:rightFromText="141" w:vertAnchor="text" w:horzAnchor="margin" w:tblpXSpec="center" w:tblpY="84"/>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70" w:type="dxa"/>
          <w:right w:w="70" w:type="dxa"/>
        </w:tblCellMar>
        <w:tblLook w:val="0000" w:firstRow="0" w:lastRow="0" w:firstColumn="0" w:lastColumn="0" w:noHBand="0" w:noVBand="0"/>
      </w:tblPr>
      <w:tblGrid>
        <w:gridCol w:w="2544"/>
        <w:gridCol w:w="1753"/>
        <w:gridCol w:w="5232"/>
      </w:tblGrid>
      <w:tr w:rsidR="00862176" w:rsidRPr="000A536D" w14:paraId="23A8E35A" w14:textId="77777777" w:rsidTr="00862176">
        <w:trPr>
          <w:cantSplit/>
          <w:trHeight w:val="295"/>
        </w:trPr>
        <w:tc>
          <w:tcPr>
            <w:tcW w:w="2544" w:type="dxa"/>
            <w:shd w:val="clear" w:color="auto" w:fill="DEEAF6" w:themeFill="accent1" w:themeFillTint="33"/>
            <w:vAlign w:val="center"/>
          </w:tcPr>
          <w:p w14:paraId="0350B1A9" w14:textId="77777777" w:rsidR="00862176" w:rsidRPr="000A536D" w:rsidRDefault="00862176" w:rsidP="002130A7">
            <w:pPr>
              <w:jc w:val="center"/>
              <w:rPr>
                <w:rFonts w:ascii="Arial" w:hAnsi="Arial" w:cs="Arial"/>
                <w:b/>
              </w:rPr>
            </w:pPr>
            <w:r w:rsidRPr="000A536D">
              <w:rPr>
                <w:rFonts w:ascii="Arial" w:hAnsi="Arial" w:cs="Arial"/>
                <w:b/>
              </w:rPr>
              <w:t>FECHA</w:t>
            </w:r>
          </w:p>
        </w:tc>
        <w:tc>
          <w:tcPr>
            <w:tcW w:w="1753" w:type="dxa"/>
            <w:shd w:val="clear" w:color="auto" w:fill="DEEAF6" w:themeFill="accent1" w:themeFillTint="33"/>
            <w:vAlign w:val="center"/>
          </w:tcPr>
          <w:p w14:paraId="49BC4329" w14:textId="77777777" w:rsidR="00862176" w:rsidRPr="000A536D" w:rsidRDefault="00862176" w:rsidP="002130A7">
            <w:pPr>
              <w:jc w:val="center"/>
              <w:rPr>
                <w:rFonts w:ascii="Arial" w:hAnsi="Arial" w:cs="Arial"/>
                <w:b/>
              </w:rPr>
            </w:pPr>
            <w:r w:rsidRPr="000A536D">
              <w:rPr>
                <w:rFonts w:ascii="Arial" w:hAnsi="Arial" w:cs="Arial"/>
                <w:b/>
              </w:rPr>
              <w:t>VERSIÓN</w:t>
            </w:r>
          </w:p>
        </w:tc>
        <w:tc>
          <w:tcPr>
            <w:tcW w:w="5232" w:type="dxa"/>
            <w:shd w:val="clear" w:color="auto" w:fill="DEEAF6" w:themeFill="accent1" w:themeFillTint="33"/>
            <w:vAlign w:val="center"/>
          </w:tcPr>
          <w:p w14:paraId="56696086" w14:textId="77777777" w:rsidR="00862176" w:rsidRPr="000A536D" w:rsidRDefault="00862176" w:rsidP="002130A7">
            <w:pPr>
              <w:jc w:val="center"/>
              <w:rPr>
                <w:rFonts w:ascii="Arial" w:hAnsi="Arial" w:cs="Arial"/>
                <w:b/>
              </w:rPr>
            </w:pPr>
            <w:r w:rsidRPr="000A536D">
              <w:rPr>
                <w:rFonts w:ascii="Arial" w:hAnsi="Arial" w:cs="Arial"/>
                <w:b/>
              </w:rPr>
              <w:t>NATURALEZA DEL CAMBIO</w:t>
            </w:r>
          </w:p>
        </w:tc>
      </w:tr>
      <w:tr w:rsidR="00862176" w:rsidRPr="000A536D" w14:paraId="66064CDC" w14:textId="77777777" w:rsidTr="002130A7">
        <w:trPr>
          <w:cantSplit/>
          <w:trHeight w:val="361"/>
        </w:trPr>
        <w:tc>
          <w:tcPr>
            <w:tcW w:w="2544" w:type="dxa"/>
            <w:vAlign w:val="center"/>
          </w:tcPr>
          <w:p w14:paraId="2126B20A" w14:textId="77777777" w:rsidR="00862176" w:rsidRPr="000A536D" w:rsidRDefault="00862176" w:rsidP="002130A7">
            <w:pPr>
              <w:jc w:val="center"/>
              <w:rPr>
                <w:rFonts w:ascii="Arial" w:hAnsi="Arial" w:cs="Arial"/>
                <w:bCs/>
              </w:rPr>
            </w:pPr>
            <w:r>
              <w:rPr>
                <w:rFonts w:ascii="Arial" w:hAnsi="Arial" w:cs="Arial"/>
                <w:bCs/>
              </w:rPr>
              <w:t>05/03/2025</w:t>
            </w:r>
          </w:p>
        </w:tc>
        <w:tc>
          <w:tcPr>
            <w:tcW w:w="1753" w:type="dxa"/>
            <w:vAlign w:val="center"/>
          </w:tcPr>
          <w:p w14:paraId="6488E1E7" w14:textId="77777777" w:rsidR="00862176" w:rsidRPr="000A536D" w:rsidRDefault="00862176" w:rsidP="002130A7">
            <w:pPr>
              <w:jc w:val="center"/>
              <w:rPr>
                <w:rFonts w:ascii="Arial" w:hAnsi="Arial" w:cs="Arial"/>
                <w:bCs/>
              </w:rPr>
            </w:pPr>
            <w:r w:rsidRPr="000A536D">
              <w:rPr>
                <w:rFonts w:ascii="Arial" w:hAnsi="Arial" w:cs="Arial"/>
                <w:bCs/>
              </w:rPr>
              <w:t>1</w:t>
            </w:r>
          </w:p>
        </w:tc>
        <w:tc>
          <w:tcPr>
            <w:tcW w:w="5232" w:type="dxa"/>
            <w:vAlign w:val="center"/>
          </w:tcPr>
          <w:p w14:paraId="724F4490" w14:textId="77777777" w:rsidR="00862176" w:rsidRPr="000A536D" w:rsidRDefault="00862176" w:rsidP="002130A7">
            <w:pPr>
              <w:jc w:val="center"/>
              <w:rPr>
                <w:rFonts w:ascii="Arial" w:hAnsi="Arial" w:cs="Arial"/>
                <w:bCs/>
              </w:rPr>
            </w:pPr>
            <w:r w:rsidRPr="000A536D">
              <w:rPr>
                <w:rFonts w:ascii="Arial" w:hAnsi="Arial" w:cs="Arial"/>
                <w:bCs/>
              </w:rPr>
              <w:t>Creación del documento</w:t>
            </w:r>
          </w:p>
        </w:tc>
      </w:tr>
    </w:tbl>
    <w:p w14:paraId="15C7C243" w14:textId="77777777" w:rsidR="00862176" w:rsidRPr="00AD6D5E" w:rsidRDefault="00862176">
      <w:pPr>
        <w:rPr>
          <w:sz w:val="22"/>
          <w:szCs w:val="22"/>
        </w:rPr>
      </w:pPr>
    </w:p>
    <w:sectPr w:rsidR="00862176" w:rsidRPr="00AD6D5E" w:rsidSect="009903D4">
      <w:headerReference w:type="even" r:id="rId13"/>
      <w:headerReference w:type="default" r:id="rId14"/>
      <w:footerReference w:type="even" r:id="rId15"/>
      <w:footerReference w:type="default" r:id="rId16"/>
      <w:headerReference w:type="first" r:id="rId17"/>
      <w:footerReference w:type="first" r:id="rId18"/>
      <w:pgSz w:w="12240" w:h="15840"/>
      <w:pgMar w:top="1134" w:right="1134" w:bottom="1134" w:left="1134" w:header="709" w:footer="17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C1842" w14:textId="77777777" w:rsidR="00D233BF" w:rsidRDefault="00D233BF" w:rsidP="00D233BF">
      <w:r>
        <w:separator/>
      </w:r>
    </w:p>
  </w:endnote>
  <w:endnote w:type="continuationSeparator" w:id="0">
    <w:p w14:paraId="41153910" w14:textId="77777777" w:rsidR="00D233BF" w:rsidRDefault="00D233BF" w:rsidP="00D2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68AB4" w14:textId="77777777" w:rsidR="007E64BB" w:rsidRDefault="007E64B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4581" w14:textId="52B90656" w:rsidR="009903D4" w:rsidRDefault="009903D4">
    <w:pPr>
      <w:pStyle w:val="Piedepgina"/>
    </w:pPr>
    <w:r>
      <w:drawing>
        <wp:anchor distT="0" distB="0" distL="114300" distR="114300" simplePos="0" relativeHeight="251661312" behindDoc="1" locked="0" layoutInCell="1" allowOverlap="1" wp14:anchorId="1F34ED8E" wp14:editId="7BB862AC">
          <wp:simplePos x="0" y="0"/>
          <wp:positionH relativeFrom="page">
            <wp:posOffset>5715</wp:posOffset>
          </wp:positionH>
          <wp:positionV relativeFrom="paragraph">
            <wp:posOffset>-142875</wp:posOffset>
          </wp:positionV>
          <wp:extent cx="7762875" cy="1366189"/>
          <wp:effectExtent l="0" t="0" r="0" b="5715"/>
          <wp:wrapNone/>
          <wp:docPr id="1199928869" name="Picture 858595296" descr="Un conjunto de letras blancas en fondo azul&#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595296" name="Picture 858595296" descr="Un conjunto de letras blancas en fondo azul&#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62875" cy="1366189"/>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1F054" w14:textId="77777777" w:rsidR="007E64BB" w:rsidRDefault="007E64B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39CE70" w14:textId="77777777" w:rsidR="00D233BF" w:rsidRDefault="00D233BF" w:rsidP="00D233BF">
      <w:r>
        <w:separator/>
      </w:r>
    </w:p>
  </w:footnote>
  <w:footnote w:type="continuationSeparator" w:id="0">
    <w:p w14:paraId="5A9A8B1A" w14:textId="77777777" w:rsidR="00D233BF" w:rsidRDefault="00D233BF" w:rsidP="00D23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34856" w14:textId="77777777" w:rsidR="007E64BB" w:rsidRDefault="007E64B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804"/>
      <w:gridCol w:w="2251"/>
      <w:gridCol w:w="1563"/>
      <w:gridCol w:w="1890"/>
      <w:gridCol w:w="2552"/>
    </w:tblGrid>
    <w:tr w:rsidR="00D233BF" w:rsidRPr="00814ACE" w14:paraId="76B41B8F" w14:textId="77777777" w:rsidTr="00323C70">
      <w:trPr>
        <w:cantSplit/>
        <w:trHeight w:val="586"/>
        <w:jc w:val="center"/>
      </w:trPr>
      <w:tc>
        <w:tcPr>
          <w:tcW w:w="1804" w:type="dxa"/>
          <w:vMerge w:val="restart"/>
          <w:tcBorders>
            <w:top w:val="single" w:sz="4" w:space="0" w:color="808080"/>
            <w:left w:val="single" w:sz="4" w:space="0" w:color="808080"/>
            <w:right w:val="single" w:sz="4" w:space="0" w:color="808080"/>
          </w:tcBorders>
          <w:vAlign w:val="center"/>
          <w:hideMark/>
        </w:tcPr>
        <w:p w14:paraId="17559847" w14:textId="77777777" w:rsidR="00D233BF" w:rsidRPr="000612B1" w:rsidRDefault="00D233BF" w:rsidP="00D233BF">
          <w:pPr>
            <w:rPr>
              <w:rFonts w:ascii="Arial" w:hAnsi="Arial" w:cs="Arial"/>
            </w:rPr>
          </w:pPr>
          <w:r w:rsidRPr="00814ACE">
            <w:rPr>
              <w:rFonts w:ascii="Arial" w:hAnsi="Arial" w:cs="Arial"/>
            </w:rPr>
            <w:drawing>
              <wp:anchor distT="0" distB="0" distL="114300" distR="114300" simplePos="0" relativeHeight="251659264" behindDoc="1" locked="0" layoutInCell="1" allowOverlap="1" wp14:anchorId="445621A8" wp14:editId="3755F1D0">
                <wp:simplePos x="0" y="0"/>
                <wp:positionH relativeFrom="column">
                  <wp:posOffset>-53975</wp:posOffset>
                </wp:positionH>
                <wp:positionV relativeFrom="page">
                  <wp:posOffset>27940</wp:posOffset>
                </wp:positionV>
                <wp:extent cx="1007745" cy="611505"/>
                <wp:effectExtent l="0" t="0" r="1905" b="0"/>
                <wp:wrapNone/>
                <wp:docPr id="1352094787" name="Picture 14317187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1718786" name="Imagen 1431718786"/>
                        <pic:cNvPicPr/>
                      </pic:nvPicPr>
                      <pic:blipFill>
                        <a:blip r:embed="rId1">
                          <a:extLst>
                            <a:ext uri="{28A0092B-C50C-407E-A947-70E740481C1C}">
                              <a14:useLocalDpi xmlns:a14="http://schemas.microsoft.com/office/drawing/2010/main" val="0"/>
                            </a:ext>
                          </a:extLst>
                        </a:blip>
                        <a:stretch>
                          <a:fillRect/>
                        </a:stretch>
                      </pic:blipFill>
                      <pic:spPr>
                        <a:xfrm>
                          <a:off x="0" y="0"/>
                          <a:ext cx="1007745" cy="611505"/>
                        </a:xfrm>
                        <a:prstGeom prst="rect">
                          <a:avLst/>
                        </a:prstGeom>
                      </pic:spPr>
                    </pic:pic>
                  </a:graphicData>
                </a:graphic>
                <wp14:sizeRelH relativeFrom="margin">
                  <wp14:pctWidth>0</wp14:pctWidth>
                </wp14:sizeRelH>
                <wp14:sizeRelV relativeFrom="margin">
                  <wp14:pctHeight>0</wp14:pctHeight>
                </wp14:sizeRelV>
              </wp:anchor>
            </w:drawing>
          </w:r>
        </w:p>
      </w:tc>
      <w:tc>
        <w:tcPr>
          <w:tcW w:w="5704" w:type="dxa"/>
          <w:gridSpan w:val="3"/>
          <w:tcBorders>
            <w:top w:val="single" w:sz="4" w:space="0" w:color="808080"/>
            <w:left w:val="single" w:sz="4" w:space="0" w:color="808080"/>
            <w:right w:val="single" w:sz="4" w:space="0" w:color="808080"/>
          </w:tcBorders>
          <w:vAlign w:val="center"/>
          <w:hideMark/>
        </w:tcPr>
        <w:p w14:paraId="49BFA4D9" w14:textId="1668BA38" w:rsidR="00D233BF" w:rsidRPr="000612B1" w:rsidRDefault="00D233BF" w:rsidP="00D233BF">
          <w:pPr>
            <w:pStyle w:val="Encabezado"/>
            <w:jc w:val="center"/>
            <w:rPr>
              <w:rFonts w:ascii="Arial" w:hAnsi="Arial" w:cs="Arial"/>
              <w:b/>
            </w:rPr>
          </w:pPr>
          <w:r w:rsidRPr="00D233BF">
            <w:rPr>
              <w:rFonts w:ascii="Arial" w:hAnsi="Arial" w:cs="Arial"/>
              <w:b/>
              <w:bCs/>
              <w:lang w:val="es-ES"/>
            </w:rPr>
            <w:t>REGISTRO Y ANÁLISIS ESTADÍSTICO DE SINIESTROS VIALES (APLICA PARA NIVEL AVANZADO)</w:t>
          </w:r>
        </w:p>
      </w:tc>
      <w:tc>
        <w:tcPr>
          <w:tcW w:w="2552" w:type="dxa"/>
          <w:tcBorders>
            <w:top w:val="single" w:sz="4" w:space="0" w:color="808080"/>
            <w:left w:val="single" w:sz="4" w:space="0" w:color="808080"/>
            <w:right w:val="single" w:sz="4" w:space="0" w:color="808080"/>
          </w:tcBorders>
          <w:vAlign w:val="center"/>
          <w:hideMark/>
        </w:tcPr>
        <w:p w14:paraId="5823F67E" w14:textId="16380406" w:rsidR="00D233BF" w:rsidRPr="00E370F1" w:rsidRDefault="00D233BF" w:rsidP="00D233BF">
          <w:pPr>
            <w:pStyle w:val="Encabezado"/>
            <w:ind w:left="-121" w:right="-90"/>
            <w:jc w:val="center"/>
            <w:rPr>
              <w:rFonts w:ascii="Arial" w:hAnsi="Arial" w:cs="Arial"/>
              <w:b/>
            </w:rPr>
          </w:pPr>
          <w:r w:rsidRPr="00E370F1">
            <w:rPr>
              <w:rFonts w:ascii="Arial" w:hAnsi="Arial" w:cs="Arial"/>
              <w:b/>
            </w:rPr>
            <w:t xml:space="preserve">CÓDIGO: </w:t>
          </w:r>
          <w:r w:rsidRPr="00E370F1">
            <w:rPr>
              <w:rFonts w:ascii="Arial" w:hAnsi="Arial" w:cs="Arial"/>
            </w:rPr>
            <w:t>GOP-CAV-FR-</w:t>
          </w:r>
          <w:r>
            <w:rPr>
              <w:rFonts w:ascii="Arial" w:hAnsi="Arial" w:cs="Arial"/>
            </w:rPr>
            <w:t>2</w:t>
          </w:r>
          <w:r w:rsidR="007E64BB">
            <w:rPr>
              <w:rFonts w:ascii="Arial" w:hAnsi="Arial" w:cs="Arial"/>
            </w:rPr>
            <w:t>2</w:t>
          </w:r>
        </w:p>
      </w:tc>
    </w:tr>
    <w:tr w:rsidR="00D233BF" w:rsidRPr="00814ACE" w14:paraId="0631ECCD" w14:textId="77777777" w:rsidTr="00323C70">
      <w:trPr>
        <w:trHeight w:val="586"/>
        <w:jc w:val="center"/>
      </w:trPr>
      <w:tc>
        <w:tcPr>
          <w:tcW w:w="1804" w:type="dxa"/>
          <w:vMerge/>
          <w:tcBorders>
            <w:left w:val="single" w:sz="4" w:space="0" w:color="808080"/>
            <w:bottom w:val="single" w:sz="4" w:space="0" w:color="808080"/>
            <w:right w:val="single" w:sz="4" w:space="0" w:color="808080"/>
          </w:tcBorders>
          <w:vAlign w:val="center"/>
        </w:tcPr>
        <w:p w14:paraId="76922A57" w14:textId="77777777" w:rsidR="00D233BF" w:rsidRPr="00814ACE" w:rsidRDefault="00D233BF" w:rsidP="00D233BF">
          <w:pPr>
            <w:rPr>
              <w:rFonts w:ascii="Arial" w:hAnsi="Arial" w:cs="Arial"/>
            </w:rPr>
          </w:pPr>
        </w:p>
      </w:tc>
      <w:tc>
        <w:tcPr>
          <w:tcW w:w="2251" w:type="dxa"/>
          <w:tcBorders>
            <w:top w:val="single" w:sz="4" w:space="0" w:color="808080"/>
            <w:left w:val="single" w:sz="4" w:space="0" w:color="808080"/>
            <w:bottom w:val="single" w:sz="4" w:space="0" w:color="808080"/>
            <w:right w:val="single" w:sz="4" w:space="0" w:color="808080"/>
          </w:tcBorders>
          <w:vAlign w:val="center"/>
        </w:tcPr>
        <w:p w14:paraId="606F534D" w14:textId="77777777" w:rsidR="00D233BF" w:rsidRPr="00814ACE" w:rsidRDefault="00D233BF" w:rsidP="00D233BF">
          <w:pPr>
            <w:pStyle w:val="Encabezado"/>
            <w:jc w:val="center"/>
            <w:rPr>
              <w:rFonts w:ascii="Arial" w:hAnsi="Arial" w:cs="Arial"/>
              <w:b/>
            </w:rPr>
          </w:pPr>
          <w:r w:rsidRPr="00D012E3">
            <w:rPr>
              <w:rFonts w:ascii="Arial" w:hAnsi="Arial" w:cs="Arial"/>
              <w:b/>
            </w:rPr>
            <w:t>GESTIÓN DE CAPACITACIÓN</w:t>
          </w:r>
        </w:p>
      </w:tc>
      <w:tc>
        <w:tcPr>
          <w:tcW w:w="1563" w:type="dxa"/>
          <w:tcBorders>
            <w:top w:val="single" w:sz="4" w:space="0" w:color="808080"/>
            <w:left w:val="single" w:sz="4" w:space="0" w:color="808080"/>
            <w:bottom w:val="single" w:sz="4" w:space="0" w:color="808080"/>
            <w:right w:val="single" w:sz="4" w:space="0" w:color="808080"/>
          </w:tcBorders>
          <w:vAlign w:val="center"/>
        </w:tcPr>
        <w:p w14:paraId="29DB8904" w14:textId="77777777" w:rsidR="00D233BF" w:rsidRPr="00814ACE" w:rsidRDefault="00D233BF" w:rsidP="00D233BF">
          <w:pPr>
            <w:pStyle w:val="Encabezado"/>
            <w:ind w:right="-177" w:hanging="121"/>
            <w:jc w:val="center"/>
            <w:rPr>
              <w:rFonts w:ascii="Arial" w:hAnsi="Arial" w:cs="Arial"/>
              <w:b/>
            </w:rPr>
          </w:pPr>
          <w:r w:rsidRPr="00D012E3">
            <w:rPr>
              <w:rFonts w:ascii="Arial" w:hAnsi="Arial" w:cs="Arial"/>
              <w:b/>
            </w:rPr>
            <w:t xml:space="preserve">VERSIÓN: </w:t>
          </w:r>
          <w:r w:rsidRPr="00D012E3">
            <w:rPr>
              <w:rFonts w:ascii="Arial" w:hAnsi="Arial" w:cs="Arial"/>
            </w:rPr>
            <w:t>01</w:t>
          </w:r>
        </w:p>
      </w:tc>
      <w:tc>
        <w:tcPr>
          <w:tcW w:w="1890" w:type="dxa"/>
          <w:tcBorders>
            <w:top w:val="single" w:sz="4" w:space="0" w:color="808080"/>
            <w:left w:val="single" w:sz="4" w:space="0" w:color="808080"/>
            <w:bottom w:val="single" w:sz="4" w:space="0" w:color="808080"/>
            <w:right w:val="single" w:sz="4" w:space="0" w:color="808080"/>
          </w:tcBorders>
          <w:vAlign w:val="center"/>
        </w:tcPr>
        <w:p w14:paraId="66242256" w14:textId="77777777" w:rsidR="00D233BF" w:rsidRPr="00814ACE" w:rsidRDefault="00D233BF" w:rsidP="00D233BF">
          <w:pPr>
            <w:pStyle w:val="Encabezado"/>
            <w:jc w:val="center"/>
            <w:rPr>
              <w:rFonts w:ascii="Arial" w:hAnsi="Arial" w:cs="Arial"/>
            </w:rPr>
          </w:pPr>
          <w:r w:rsidRPr="00D012E3">
            <w:rPr>
              <w:rFonts w:ascii="Arial" w:hAnsi="Arial" w:cs="Arial"/>
              <w:b/>
            </w:rPr>
            <w:t xml:space="preserve">FECHA: </w:t>
          </w:r>
          <w:r>
            <w:rPr>
              <w:rFonts w:ascii="Arial" w:hAnsi="Arial" w:cs="Arial"/>
            </w:rPr>
            <w:t>05</w:t>
          </w:r>
          <w:r w:rsidRPr="00D012E3">
            <w:rPr>
              <w:rFonts w:ascii="Arial" w:hAnsi="Arial" w:cs="Arial"/>
            </w:rPr>
            <w:t>/0</w:t>
          </w:r>
          <w:r>
            <w:rPr>
              <w:rFonts w:ascii="Arial" w:hAnsi="Arial" w:cs="Arial"/>
            </w:rPr>
            <w:t>3</w:t>
          </w:r>
          <w:r w:rsidRPr="00D012E3">
            <w:rPr>
              <w:rFonts w:ascii="Arial" w:hAnsi="Arial" w:cs="Arial"/>
            </w:rPr>
            <w:t>/202</w:t>
          </w:r>
          <w:r>
            <w:rPr>
              <w:rFonts w:ascii="Arial" w:hAnsi="Arial" w:cs="Arial"/>
            </w:rPr>
            <w:t>5</w:t>
          </w:r>
        </w:p>
      </w:tc>
      <w:tc>
        <w:tcPr>
          <w:tcW w:w="2552" w:type="dxa"/>
          <w:tcBorders>
            <w:top w:val="single" w:sz="4" w:space="0" w:color="808080"/>
            <w:left w:val="single" w:sz="4" w:space="0" w:color="808080"/>
            <w:bottom w:val="single" w:sz="4" w:space="0" w:color="808080"/>
            <w:right w:val="single" w:sz="4" w:space="0" w:color="808080"/>
          </w:tcBorders>
          <w:vAlign w:val="center"/>
        </w:tcPr>
        <w:p w14:paraId="13462CD0" w14:textId="77777777" w:rsidR="00D233BF" w:rsidRPr="00E370F1" w:rsidRDefault="00D233BF" w:rsidP="00D233BF">
          <w:pPr>
            <w:pStyle w:val="Encabezado"/>
            <w:rPr>
              <w:rFonts w:ascii="Arial" w:hAnsi="Arial" w:cs="Arial"/>
              <w:b/>
              <w:lang w:val="es-ES"/>
            </w:rPr>
          </w:pPr>
          <w:r w:rsidRPr="00E370F1">
            <w:rPr>
              <w:rFonts w:ascii="Arial" w:hAnsi="Arial" w:cs="Arial"/>
              <w:b/>
              <w:lang w:val="es-ES"/>
            </w:rPr>
            <w:t xml:space="preserve">PÁGINA: </w:t>
          </w:r>
          <w:r w:rsidRPr="00E370F1">
            <w:rPr>
              <w:rFonts w:ascii="Arial" w:hAnsi="Arial" w:cs="Arial"/>
            </w:rPr>
            <w:fldChar w:fldCharType="begin"/>
          </w:r>
          <w:r w:rsidRPr="00E370F1">
            <w:rPr>
              <w:rFonts w:ascii="Arial" w:hAnsi="Arial" w:cs="Arial"/>
            </w:rPr>
            <w:instrText>PAGE</w:instrText>
          </w:r>
          <w:r w:rsidRPr="00E370F1">
            <w:rPr>
              <w:rFonts w:ascii="Arial" w:hAnsi="Arial" w:cs="Arial"/>
            </w:rPr>
            <w:fldChar w:fldCharType="separate"/>
          </w:r>
          <w:r w:rsidRPr="00E370F1">
            <w:rPr>
              <w:rFonts w:ascii="Arial" w:hAnsi="Arial" w:cs="Arial"/>
            </w:rPr>
            <w:t>18</w:t>
          </w:r>
          <w:r w:rsidRPr="00E370F1">
            <w:rPr>
              <w:rFonts w:ascii="Arial" w:hAnsi="Arial" w:cs="Arial"/>
            </w:rPr>
            <w:fldChar w:fldCharType="end"/>
          </w:r>
          <w:r w:rsidRPr="00E370F1">
            <w:rPr>
              <w:rFonts w:ascii="Arial" w:hAnsi="Arial" w:cs="Arial"/>
              <w:lang w:val="es-ES"/>
            </w:rPr>
            <w:t xml:space="preserve"> </w:t>
          </w:r>
          <w:r w:rsidRPr="00E370F1">
            <w:rPr>
              <w:rFonts w:ascii="Arial" w:hAnsi="Arial" w:cs="Arial"/>
              <w:b/>
              <w:lang w:val="es-ES"/>
            </w:rPr>
            <w:t>DE</w:t>
          </w:r>
          <w:r w:rsidRPr="00E370F1">
            <w:rPr>
              <w:rFonts w:ascii="Arial" w:hAnsi="Arial" w:cs="Arial"/>
              <w:lang w:val="es-ES"/>
            </w:rPr>
            <w:t xml:space="preserve"> </w:t>
          </w:r>
          <w:r w:rsidRPr="00E370F1">
            <w:rPr>
              <w:rFonts w:ascii="Arial" w:hAnsi="Arial" w:cs="Arial"/>
            </w:rPr>
            <w:fldChar w:fldCharType="begin"/>
          </w:r>
          <w:r w:rsidRPr="00E370F1">
            <w:rPr>
              <w:rFonts w:ascii="Arial" w:hAnsi="Arial" w:cs="Arial"/>
            </w:rPr>
            <w:instrText>NUMPAGES</w:instrText>
          </w:r>
          <w:r w:rsidRPr="00E370F1">
            <w:rPr>
              <w:rFonts w:ascii="Arial" w:hAnsi="Arial" w:cs="Arial"/>
            </w:rPr>
            <w:fldChar w:fldCharType="separate"/>
          </w:r>
          <w:r w:rsidRPr="00E370F1">
            <w:rPr>
              <w:rFonts w:ascii="Arial" w:hAnsi="Arial" w:cs="Arial"/>
            </w:rPr>
            <w:t>112</w:t>
          </w:r>
          <w:r w:rsidRPr="00E370F1">
            <w:rPr>
              <w:rFonts w:ascii="Arial" w:hAnsi="Arial" w:cs="Arial"/>
            </w:rPr>
            <w:fldChar w:fldCharType="end"/>
          </w:r>
        </w:p>
      </w:tc>
    </w:tr>
  </w:tbl>
  <w:p w14:paraId="7A89DCDE" w14:textId="77777777" w:rsidR="00D233BF" w:rsidRDefault="00D233BF">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FC714" w14:textId="77777777" w:rsidR="007E64BB" w:rsidRDefault="007E64B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42096B"/>
    <w:multiLevelType w:val="multilevel"/>
    <w:tmpl w:val="16143B2A"/>
    <w:lvl w:ilvl="0">
      <w:start w:val="1"/>
      <w:numFmt w:val="decimal"/>
      <w:lvlText w:val="%1."/>
      <w:lvlJc w:val="left"/>
      <w:pPr>
        <w:ind w:left="360" w:hanging="360"/>
      </w:pPr>
    </w:lvl>
    <w:lvl w:ilvl="1">
      <w:start w:val="1"/>
      <w:numFmt w:val="decimal"/>
      <w:isLgl/>
      <w:lvlText w:val="%1.%2"/>
      <w:lvlJc w:val="left"/>
      <w:pPr>
        <w:ind w:left="3762"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num w:numId="1" w16cid:durableId="899291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D5E"/>
    <w:rsid w:val="001C1757"/>
    <w:rsid w:val="002E1ECF"/>
    <w:rsid w:val="00300C49"/>
    <w:rsid w:val="004B61BA"/>
    <w:rsid w:val="00522FB7"/>
    <w:rsid w:val="00737114"/>
    <w:rsid w:val="007E64BB"/>
    <w:rsid w:val="00862176"/>
    <w:rsid w:val="009903D4"/>
    <w:rsid w:val="00AD6D5E"/>
    <w:rsid w:val="00D233BF"/>
    <w:rsid w:val="00D93E83"/>
    <w:rsid w:val="00E16048"/>
    <w:rsid w:val="00F04D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51EF3C6"/>
  <w15:chartTrackingRefBased/>
  <w15:docId w15:val="{2C20639D-DCBB-4A05-95BA-74A3A27A84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6D5E"/>
    <w:pPr>
      <w:spacing w:after="0" w:line="240" w:lineRule="auto"/>
    </w:pPr>
    <w:rPr>
      <w:rFonts w:ascii="Times New Roman" w:eastAsia="Times New Roman" w:hAnsi="Times New Roman" w:cs="Times New Roman"/>
      <w:sz w:val="20"/>
      <w:szCs w:val="20"/>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33BF"/>
    <w:pPr>
      <w:tabs>
        <w:tab w:val="center" w:pos="4419"/>
        <w:tab w:val="right" w:pos="8838"/>
      </w:tabs>
    </w:pPr>
  </w:style>
  <w:style w:type="character" w:customStyle="1" w:styleId="EncabezadoCar">
    <w:name w:val="Encabezado Car"/>
    <w:basedOn w:val="Fuentedeprrafopredeter"/>
    <w:link w:val="Encabezado"/>
    <w:uiPriority w:val="99"/>
    <w:rsid w:val="00D233BF"/>
    <w:rPr>
      <w:rFonts w:ascii="Times New Roman" w:eastAsia="Times New Roman" w:hAnsi="Times New Roman" w:cs="Times New Roman"/>
      <w:noProof/>
      <w:sz w:val="20"/>
      <w:szCs w:val="20"/>
      <w:lang w:val="es-CO"/>
    </w:rPr>
  </w:style>
  <w:style w:type="paragraph" w:styleId="Piedepgina">
    <w:name w:val="footer"/>
    <w:basedOn w:val="Normal"/>
    <w:link w:val="PiedepginaCar"/>
    <w:uiPriority w:val="99"/>
    <w:unhideWhenUsed/>
    <w:rsid w:val="00D233BF"/>
    <w:pPr>
      <w:tabs>
        <w:tab w:val="center" w:pos="4419"/>
        <w:tab w:val="right" w:pos="8838"/>
      </w:tabs>
    </w:pPr>
  </w:style>
  <w:style w:type="character" w:customStyle="1" w:styleId="PiedepginaCar">
    <w:name w:val="Pie de página Car"/>
    <w:basedOn w:val="Fuentedeprrafopredeter"/>
    <w:link w:val="Piedepgina"/>
    <w:uiPriority w:val="99"/>
    <w:rsid w:val="00D233BF"/>
    <w:rPr>
      <w:rFonts w:ascii="Times New Roman" w:eastAsia="Times New Roman" w:hAnsi="Times New Roman" w:cs="Times New Roman"/>
      <w:noProof/>
      <w:sz w:val="20"/>
      <w:szCs w:val="20"/>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gi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gif"/><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gi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stado xmlns="48fe396f-4985-48b3-ada7-d34e562d0ed8" xsi:nil="true"/>
    <_ip_UnifiedCompliancePolicyProperties xmlns="http://schemas.microsoft.com/sharepoint/v3" xsi:nil="true"/>
    <TaxCatchAll xmlns="9be40808-8dc2-4453-b1be-ae6623873acf" xsi:nil="true"/>
    <lcf76f155ced4ddcb4097134ff3c332f xmlns="48fe396f-4985-48b3-ada7-d34e562d0ed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5ED82FDAA96DB34ABF1317C093F5F00C" ma:contentTypeVersion="25" ma:contentTypeDescription="Crear nuevo documento." ma:contentTypeScope="" ma:versionID="0bade9fc5b144b5aba06aa5db8963b48">
  <xsd:schema xmlns:xsd="http://www.w3.org/2001/XMLSchema" xmlns:xs="http://www.w3.org/2001/XMLSchema" xmlns:p="http://schemas.microsoft.com/office/2006/metadata/properties" xmlns:ns1="http://schemas.microsoft.com/sharepoint/v3" xmlns:ns2="48fe396f-4985-48b3-ada7-d34e562d0ed8" xmlns:ns3="9be40808-8dc2-4453-b1be-ae6623873acf" targetNamespace="http://schemas.microsoft.com/office/2006/metadata/properties" ma:root="true" ma:fieldsID="35ad5e855e3fde5c14618ada1bb47b27" ns1:_="" ns2:_="" ns3:_="">
    <xsd:import namespace="http://schemas.microsoft.com/sharepoint/v3"/>
    <xsd:import namespace="48fe396f-4985-48b3-ada7-d34e562d0ed8"/>
    <xsd:import namespace="9be40808-8dc2-4453-b1be-ae6623873acf"/>
    <xsd:element name="properties">
      <xsd:complexType>
        <xsd:sequence>
          <xsd:element name="documentManagement">
            <xsd:complexType>
              <xsd:all>
                <xsd:element ref="ns2:Estado"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Propiedades de la Directiva de cumplimiento unificado" ma:hidden="true" ma:internalName="_ip_UnifiedCompliancePolicyProperties">
      <xsd:simpleType>
        <xsd:restriction base="dms:Note"/>
      </xsd:simpleType>
    </xsd:element>
    <xsd:element name="_ip_UnifiedCompliancePolicyUIAction" ma:index="23" nillable="true" ma:displayName="Acción de IU de la Directiva de cumplimiento unificad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fe396f-4985-48b3-ada7-d34e562d0ed8" elementFormDefault="qualified">
    <xsd:import namespace="http://schemas.microsoft.com/office/2006/documentManagement/types"/>
    <xsd:import namespace="http://schemas.microsoft.com/office/infopath/2007/PartnerControls"/>
    <xsd:element name="Estado" ma:index="2" nillable="true" ma:displayName="Estado" ma:internalName="Estado">
      <xsd:simpleType>
        <xsd:restriction base="dms:Text">
          <xsd:maxLength value="255"/>
        </xsd:restriction>
      </xsd:simpleType>
    </xsd:element>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Tags" ma:index="7" nillable="true" ma:displayName="Tags" ma:internalName="MediaServiceAutoTags" ma:readOnly="true">
      <xsd:simpleType>
        <xsd:restriction base="dms:Text"/>
      </xsd:simpleType>
    </xsd:element>
    <xsd:element name="MediaServiceOCR" ma:index="8" nillable="true" ma:displayName="Extracted Text" ma:internalName="MediaServiceOCR" ma:readOnly="true">
      <xsd:simpleType>
        <xsd:restriction base="dms:Note">
          <xsd:maxLength value="255"/>
        </xsd:restriction>
      </xsd:simpleType>
    </xsd:element>
    <xsd:element name="MediaServiceGenerationTime" ma:index="9" nillable="true" ma:displayName="MediaServiceGenerationTime" ma:hidden="true" ma:internalName="MediaServiceGenerationTime" ma:readOnly="true">
      <xsd:simpleType>
        <xsd:restriction base="dms:Text"/>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Etiquetas de imagen" ma:readOnly="false" ma:fieldId="{5cf76f15-5ced-4ddc-b409-7134ff3c332f}" ma:taxonomyMulti="true" ma:sspId="d48ecd5d-fb9d-40ef-8475-56a9c8c360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e40808-8dc2-4453-b1be-ae6623873acf"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6" nillable="true" ma:displayName="Taxonomy Catch All Column" ma:hidden="true" ma:list="{4a14a5c4-cd10-4fa6-9d94-522ea8131f2a}" ma:internalName="TaxCatchAll" ma:showField="CatchAllData" ma:web="9be40808-8dc2-4453-b1be-ae6623873a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ipo de contenido"/>
        <xsd:element ref="dc:title" minOccurs="0" maxOccurs="1" ma:index="1"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B8A01A-28AB-4A23-B0DC-23E2DF24CF20}">
  <ds:schemaRefs>
    <ds:schemaRef ds:uri="http://schemas.microsoft.com/office/2006/metadata/properties"/>
    <ds:schemaRef ds:uri="http://schemas.microsoft.com/office/infopath/2007/PartnerControls"/>
    <ds:schemaRef ds:uri="http://schemas.microsoft.com/sharepoint/v3"/>
    <ds:schemaRef ds:uri="48fe396f-4985-48b3-ada7-d34e562d0ed8"/>
    <ds:schemaRef ds:uri="9be40808-8dc2-4453-b1be-ae6623873acf"/>
  </ds:schemaRefs>
</ds:datastoreItem>
</file>

<file path=customXml/itemProps2.xml><?xml version="1.0" encoding="utf-8"?>
<ds:datastoreItem xmlns:ds="http://schemas.openxmlformats.org/officeDocument/2006/customXml" ds:itemID="{A7D2BCA6-5B28-4EDB-94CE-D765DAD341FB}"/>
</file>

<file path=customXml/itemProps3.xml><?xml version="1.0" encoding="utf-8"?>
<ds:datastoreItem xmlns:ds="http://schemas.openxmlformats.org/officeDocument/2006/customXml" ds:itemID="{35CCDCA3-A079-4FE9-84B3-438481FFC9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568</Words>
  <Characters>3129</Characters>
  <Application>Microsoft Office Word</Application>
  <DocSecurity>0</DocSecurity>
  <Lines>26</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Nova</dc:creator>
  <cp:keywords/>
  <dc:description/>
  <cp:lastModifiedBy>Coordinador SIG</cp:lastModifiedBy>
  <cp:revision>6</cp:revision>
  <dcterms:created xsi:type="dcterms:W3CDTF">2025-02-28T18:32:00Z</dcterms:created>
  <dcterms:modified xsi:type="dcterms:W3CDTF">2025-03-06T15:18:00Z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0x0101005ED82FDAA96DB34ABF1317C093F5F00C</vt:lpwstr>
  </property>
  <property fmtid="{D5CDD505-2E9C-101B-9397-08002B2CF9AE}" pid="3" name="MediaServiceImageTags">
    <vt:lpwstr/>
  </property>
</Properties>
</file>